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MATERIAŁY DYDAKTYCZNE: Kluczowe protokoły warstwy aplikacji w praktyce i konfiguracja Linux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center"/>
        <w:rPr>
          <w:color w:val="5f6368"/>
          <w:sz w:val="22"/>
          <w:szCs w:val="22"/>
        </w:rPr>
      </w:pPr>
      <w:r w:rsidDel="00000000" w:rsidR="00000000" w:rsidRPr="00000000">
        <w:rPr>
          <w:b w:val="1"/>
          <w:bCs w:val="1"/>
          <w:color w:val="5f6368"/>
          <w:sz w:val="22"/>
          <w:szCs w:val="22"/>
          <w:rtl w:val="0"/>
        </w:rPr>
        <w:t xml:space="preserve">Przeznaczenie:</w:t>
      </w:r>
      <w:r w:rsidDel="00000000" w:rsidR="00000000" w:rsidRPr="00000000">
        <w:rPr>
          <w:color w:val="5f6368"/>
          <w:sz w:val="22"/>
          <w:szCs w:val="22"/>
          <w:rtl w:val="0"/>
        </w:rPr>
        <w:t xml:space="preserve"> Klasa 1 Technikum Informatycznego | </w:t>
      </w:r>
      <w:r w:rsidDel="00000000" w:rsidR="00000000" w:rsidRPr="00000000">
        <w:rPr>
          <w:b w:val="1"/>
          <w:bCs w:val="1"/>
          <w:color w:val="5f6368"/>
          <w:sz w:val="22"/>
          <w:szCs w:val="22"/>
          <w:rtl w:val="0"/>
        </w:rPr>
        <w:t xml:space="preserve">Przedmiot:</w:t>
      </w:r>
      <w:r w:rsidDel="00000000" w:rsidR="00000000" w:rsidRPr="00000000">
        <w:rPr>
          <w:color w:val="5f6368"/>
          <w:sz w:val="22"/>
          <w:szCs w:val="22"/>
          <w:rtl w:val="0"/>
        </w:rPr>
        <w:t xml:space="preserve"> Sieci Komputerowe / Pracownia Sieciowych Systemów Operacyjnych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Rule="auto"/>
        <w:rPr>
          <w:color w:val="5f636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WPROWADZENIE DO WARSTWY APLIKACJI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Warstwa aplikacji to najwyższa warstwa zarówno w modelu OSI, jak i TCP/IP. To właśnie z nią bezpośrednio współpracują programy, z których korzystasz każdego dnia – przeglądarki internetowe, klienci poczty czy gry online. Protokoły tej warstwy definiują zasady, według których programy wymieniają dane przez sieć. Z perspektywy użytkownika proces ten jest niewidoczny: wpisujesz adres strony, a protokół dba o to, by zawartość pojawiła się na ekranie.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PRZEGLĄD PROTOKOŁÓW, PORTÓW I ICH ZASTOSOWANIE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1404"/>
        <w:gridCol w:w="4212"/>
        <w:gridCol w:w="1404"/>
        <w:gridCol w:w="2340"/>
        <w:tblGridChange w:id="0">
          <w:tblGrid>
            <w:gridCol w:w="1404"/>
            <w:gridCol w:w="4212"/>
            <w:gridCol w:w="1404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Protokół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Co robi? (Perspektywa użytkownika)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Port domyślny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1f3f4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Protokół transportu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HTTP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Przesyła niezaszyfrowane strony internetowe.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TCP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HTTPS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Przesyła bezpieczne, szyfrowane strony internetowe (np. bankowość, e-sklepy).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443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TCP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FTP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Służy do przesyłania plików między komputerem a serwerem.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20, 21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TCP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vertAlign w:val="baseline"/>
                <w:rtl w:val="0"/>
              </w:rPr>
              <w:t xml:space="preserve">DNS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Tłumaczy nazwy słowne stron (np. google.pl) na adresy IP (np. 142.250.186.67).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shd w:fill="auto" w:val="clear"/>
                <w:vertAlign w:val="baseline"/>
                <w:rtl w:val="0"/>
              </w:rPr>
              <w:t xml:space="preserve">UDP / TCP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DHCP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Automatycznie przydziela urządzeniom w sieci adresy IP, maski i bramy.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67, 68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UDP</w:t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WDROŻENIE I KONFIGURACJA NA SERWERZE LINUX (UBUNTU / DEBIAN SERWER)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Wszystkie poniższe kroki realizujemy na Maszynie Wirtualnej (VM) z systemem Linux Ubuntu Server lub Debian. Przed rozpoczęciem instalacji upewnij się, że system jest zaktualizowany, wykonując komendę: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apt update &amp;&amp; sudo apt upgrade -y</w:t>
        <w:br w:type="textWrapping"/>
      </w:r>
    </w:p>
    <w:p w:rsidR="00000000" w:rsidDel="00000000" w:rsidP="00000000" w:rsidRDefault="00000000" w:rsidRPr="00000000" w14:paraId="0000002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A. Serwer WWW – HTTP / HTTPS (Serwer Apache2)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Jak to działa:</w:t>
      </w:r>
      <w:r w:rsidDel="00000000" w:rsidR="00000000" w:rsidRPr="00000000">
        <w:rPr>
          <w:rtl w:val="0"/>
        </w:rPr>
        <w:t xml:space="preserve"> Kiedy użytkownik wpisuje adres IP serwera w przeglądarce, serwer Apache odszukuje plik tekstowy na dysku (najczęściej index.html) i wysyła go z powrotem. Przeglądarka interpretuje ten kod i wyświetla jako stronę graficzną.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Instalacja pakietu serwera WWW: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30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apt install apache2 -y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Podstawowa konfiguracja i edycja pierwszej strony: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Rule="auto"/>
        <w:jc w:val="both"/>
        <w:rPr/>
      </w:pPr>
      <w:r w:rsidDel="00000000" w:rsidR="00000000" w:rsidRPr="00000000">
        <w:rPr>
          <w:rtl w:val="0"/>
        </w:rPr>
        <w:t xml:space="preserve">Domyślna treść strony znajduje się w pliku /var/www/html/index.html. Możemy ją nadpisać własnym komunikatem przy użyciu edytora nano: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nano /var/www/html/index.html</w:t>
        <w:br w:type="textWrapping"/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Wpisz prosty kod HTML, zapisz plik (Ctrl+O, Enter) i wyjdź (Ctrl+X):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&lt;html&gt;</w:t>
        <w:br w:type="textWrapping"/>
        <w:t xml:space="preserve">  &lt;body&gt;</w:t>
        <w:br w:type="textWrapping"/>
        <w:t xml:space="preserve">    &lt;h1&gt;Witaj w lokalnym serwerze klasy 1 TI!&lt;/h1&gt;</w:t>
        <w:br w:type="textWrapping"/>
        <w:t xml:space="preserve">    &lt;p&gt;Serwer Apache2 i protokol HTTP dzialaja poprawnie.&lt;/p&gt;</w:t>
        <w:br w:type="textWrapping"/>
        <w:t xml:space="preserve">  &lt;/body&gt;</w:t>
        <w:br w:type="textWrapping"/>
        <w:t xml:space="preserve">&lt;/html&gt;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Weryfikacja działania protokołu: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Rule="auto"/>
        <w:jc w:val="both"/>
        <w:rPr/>
      </w:pPr>
      <w:r w:rsidDel="00000000" w:rsidR="00000000" w:rsidRPr="00000000">
        <w:rPr>
          <w:rtl w:val="0"/>
        </w:rPr>
        <w:t xml:space="preserve">Sprawdź stan usługi i przetestuj połączenie wpisując w przeglądarce na komputerze fizycznym adres IP swojej maszyny wirtualnej: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systemctl status apache2</w:t>
        <w:br w:type="textWrapping"/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Komenda do sprawdzenia adresu IP serwera Linux: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ip a</w:t>
        <w:br w:type="textWrapping"/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 Serwer Plików – FTP (Serwer vsftpd)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Jak to działa:</w:t>
      </w:r>
      <w:r w:rsidDel="00000000" w:rsidR="00000000" w:rsidRPr="00000000">
        <w:rPr>
          <w:rtl w:val="0"/>
        </w:rPr>
        <w:t xml:space="preserve"> Pozwala użytkownikom na logowanie się na konto Linuxa przez sieć (np. za pomocą programu FileZilla) i bezpieczne wgrywanie lub pobieranie plików do swojego katalogu domowego.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Instalacja bardzo bezpiecznego demona FTP (vsftpd):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30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apt install vsftpd -y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Podstawowa modyfikacja pliku konfiguracyjnego: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Rule="auto"/>
        <w:jc w:val="both"/>
        <w:rPr/>
      </w:pPr>
      <w:r w:rsidDel="00000000" w:rsidR="00000000" w:rsidRPr="00000000">
        <w:rPr>
          <w:rtl w:val="0"/>
        </w:rPr>
        <w:t xml:space="preserve">Otwieramy plik konfiguracyjny usługi w celu odblokowania zapisu plików dla użytkowników: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nano /etc/vsftpd.conf</w:t>
        <w:br w:type="textWrapping"/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Znajdź i zmień (usuń znak komentarza #, jeśli występuje) następujące linie: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anonymous_enable=NO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Blokujemy logowanie anonimowe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local_enable=YES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Pozwalamy na logowanie lokalnym uzytkownikom Linuxa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write_enable=YES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Odblokowujemy uprawnienia do zapisu/wgrywania plików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Restart usługi w celu zastosowania zmian: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30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systemctl restart vsftpd</w:t>
        <w:br w:type="textWrapping"/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 Serwer Nazw – DNS (Serwer Bind9)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Jak to działa:</w:t>
      </w:r>
      <w:r w:rsidDel="00000000" w:rsidR="00000000" w:rsidRPr="00000000">
        <w:rPr>
          <w:rtl w:val="0"/>
        </w:rPr>
        <w:t xml:space="preserve"> Serwer DNS działa jak cyfrowa książka telefoniczna. Zamiast pamiętać adres 192.168.1.105, serwer DNS pozwala powiązać go z przyjazną dla człowieka nazwą, np. serwer.lokalny.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Instalacja serwera DNS Bind9: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30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apt install bind9 bind9utils -y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Konfiguracja przekazywania zapytań (Forwarders):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Rule="auto"/>
        <w:jc w:val="both"/>
        <w:rPr/>
      </w:pPr>
      <w:r w:rsidDel="00000000" w:rsidR="00000000" w:rsidRPr="00000000">
        <w:rPr>
          <w:rtl w:val="0"/>
        </w:rPr>
        <w:t xml:space="preserve">Jeśli nasz lokalny serwer nie zna jakiegoś adresu (np. facebook.com), zapytanie zostanie przekazane do publicznych serwerów DNS (np. Google - 8.8.8.8):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nano /etc/bind/named.conf.options</w:t>
        <w:br w:type="textWrapping"/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Odnajdź sekcję forwarders i zmień ją na następującą postać: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forwarders {</w:t>
        <w:br w:type="textWrapping"/>
        <w:t xml:space="preserve">    8.8.8.8;</w:t>
        <w:br w:type="textWrapping"/>
        <w:t xml:space="preserve">};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Zrestartuj serwer i sprawdź działanie: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30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systemctl restart bind9</w:t>
        <w:br w:type="textWrapping"/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 Automatyczna konfiguracja sieci – DHCP (Serwer isc-dhcp-server)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Jak to działa:</w:t>
      </w:r>
      <w:r w:rsidDel="00000000" w:rsidR="00000000" w:rsidRPr="00000000">
        <w:rPr>
          <w:rtl w:val="0"/>
        </w:rPr>
        <w:t xml:space="preserve"> Kiedy nowy komputer podłącza się do sieci, wysyła zapytanie rozgłoszeniowe o adres IP. Serwer DHCP odbiera je, sprawdza wolną pulę i automatycznie przydziela konfigurację na określony czas dzierżawy.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Instalacja serwera DHCP: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30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apt install isc-dhcp-server -y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Wskazanie interfejsu sieciowego: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Rule="auto"/>
        <w:jc w:val="both"/>
        <w:rPr/>
      </w:pPr>
      <w:r w:rsidDel="00000000" w:rsidR="00000000" w:rsidRPr="00000000">
        <w:rPr>
          <w:rtl w:val="0"/>
        </w:rPr>
        <w:t xml:space="preserve">Musimy wskazać, na której karcie sieciowej serwer ma nasłuchiwać zapytań od klientów. Otwieramy plik: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nano /etc/default/isc-dhcp-server</w:t>
        <w:br w:type="textWrapping"/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Wpisz nazwę swojej karty sieciowej (np. eth0 lub enp0s3 - sprawdzisz ją komendą ip a) w linii INTERFACESv4: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INTERFACESv4="enp0s3"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Definiowanie puli adresów IP: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20" w:lineRule="auto"/>
        <w:jc w:val="both"/>
        <w:rPr/>
      </w:pPr>
      <w:r w:rsidDel="00000000" w:rsidR="00000000" w:rsidRPr="00000000">
        <w:rPr>
          <w:rtl w:val="0"/>
        </w:rPr>
        <w:t xml:space="preserve">Konfigurujemy zakres adresów, jaki serwer rozda urządzeniom w naszej sieci lokalnej: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nano /etc/dhcp/dhcpd.conf</w:t>
        <w:br w:type="textWrapping"/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Na samym dole pliku dopisujemy kompletną sekcję dla podsieci 192.168.1.0/24: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subnet 192.168.1.0 netmask 255.255.255.0 {</w:t>
        <w:br w:type="textWrapping"/>
        <w:t xml:space="preserve">  range 192.168.1.150 192.168.1.200;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Zakres rozdawanych IP dla uczniów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  option routers 192.168.1.1;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Adres bramy domyslnej (routera)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  option domain-name-servers 8.8.8.8;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Serwer DNS przydzielany klientom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  default-lease-time 600;                      </w:t>
      </w:r>
      <w:r w:rsidDel="00000000" w:rsidR="00000000" w:rsidRPr="00000000">
        <w:rPr>
          <w:rFonts w:ascii="Courier" w:cs="Courier" w:eastAsia="Courier" w:hAnsi="Courier"/>
          <w:i w:val="1"/>
          <w:iCs w:val="1"/>
          <w:color w:val="7f8c8d"/>
          <w:sz w:val="20"/>
          <w:szCs w:val="20"/>
          <w:shd w:fill="f8f9fa" w:val="clear"/>
          <w:rtl w:val="0"/>
        </w:rPr>
        <w:t xml:space="preserve"># Czas dzierzawy w sekundach</w:t>
      </w: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br w:type="textWrapping"/>
        <w:t xml:space="preserve">  max-lease-time 7200;</w:t>
        <w:br w:type="textWrapping"/>
        <w:t xml:space="preserve">}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Uruchomienie i weryfikacja serwera DHCP: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30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sudo systemctl restart isc-dhcp-server</w:t>
        <w:br w:type="textWrapping"/>
        <w:t xml:space="preserve">sudo systemctl status isc-dhcp-server</w:t>
        <w:br w:type="textWrapping"/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KARTA PRACY UCZNIA: Laboratorium protokołów warstwy aplikacji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Imię i nazwisko: .......................................................................... Klasa: ........... Data: ....................</w:t>
      </w:r>
    </w:p>
    <w:p w:rsidR="00000000" w:rsidDel="00000000" w:rsidP="00000000" w:rsidRDefault="00000000" w:rsidRPr="00000000" w14:paraId="0000005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Zadanie 1. Kojarzenie portów i protokołów (Teoria)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Wpisz w puste miejsca właściwe numery portów domyślnych dla podanych sytuacji laboratoryjnych: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Uczeń połączył się z serwerem szkolnym za pomocą bezpiecznego i szyfrowanego protokołu HTTPS, aby sprawdzić oceny. Komunikacja odbywa się na porcie numer: </w:t>
      </w:r>
      <w:r w:rsidDel="00000000" w:rsidR="00000000" w:rsidRPr="00000000">
        <w:rPr>
          <w:b w:val="1"/>
          <w:bCs w:val="1"/>
          <w:rtl w:val="0"/>
        </w:rPr>
        <w:t xml:space="preserve">...........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System operacyjny Windows na stacji roboczej ucznia wysłał zapytanie rozgłoszeniowe z prośbą o automatyczne przyznanie adresu IP. Usługa DHCP na serwerze odebrała to zapytanie na porcie numer: </w:t>
      </w:r>
      <w:r w:rsidDel="00000000" w:rsidR="00000000" w:rsidRPr="00000000">
        <w:rPr>
          <w:b w:val="1"/>
          <w:bCs w:val="1"/>
          <w:rtl w:val="0"/>
        </w:rPr>
        <w:t xml:space="preserve">...........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Klient sieciowy wysłał zapytanie z żądaniem przetłumaczenia nazwy domenowej zsp.glogow.pl na odpowiadający jej adres IP. Zapytanie to dotarło do serwera DNS na port numer: </w:t>
      </w:r>
      <w:r w:rsidDel="00000000" w:rsidR="00000000" w:rsidRPr="00000000">
        <w:rPr>
          <w:b w:val="1"/>
          <w:bCs w:val="1"/>
          <w:rtl w:val="0"/>
        </w:rPr>
        <w:t xml:space="preserve">...........</w:t>
      </w:r>
    </w:p>
    <w:p w:rsidR="00000000" w:rsidDel="00000000" w:rsidP="00000000" w:rsidRDefault="00000000" w:rsidRPr="00000000" w14:paraId="0000006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Zadanie 2. Diagnostyka usług w systemie Linux (Praktyka na VM)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Wykonaj zadania na swojej maszynie wirtualnej z systemem Linux i odpowiedz na pytania: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Wpisz komendę ss -tuln (służącą do podglądu nasłuchujących portów). Przeanalizuj wynik i wskaż, czy na liście znajduje się port serwera WWW (HTTP/HTTPS). Jak wygląda zapis tego portu w wyniku działania komendy?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Odpowiedź: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rtl w:val="0"/>
        </w:rPr>
        <w:t xml:space="preserve">Zmień treść pliku /var/www/html/index.html, dopisując na końcu swoje imię i nazwisko. Przetestuj działanie z poziomu przeglądarki systemu operacyjnego gospodarza (hosta). Czy zmiany są widoczne od razu, czy wymagały restartu usługi Apache2? Dlaczego?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Odpowiedź: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Zadanie 3. Analiza błędów konfiguracyjnych serwera DHCP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Podczas uruchamiania usługi serwera DHCP komendą sudo systemctl restart isc-dhcp-server system zgłosił błąd (FAILED). Administrator wykrył, że w pliku dhcpd.conf linia z zakresem adresów wygląda następująco: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20" w:before="180" w:lineRule="auto"/>
        <w:ind w:left="180" w:right="180" w:firstLine="0"/>
        <w:rPr>
          <w:rFonts w:ascii="Courier" w:cs="Courier" w:eastAsia="Courier" w:hAnsi="Courier"/>
          <w:sz w:val="20"/>
          <w:szCs w:val="20"/>
          <w:shd w:fill="f8f9fa" w:val="clear"/>
        </w:rPr>
      </w:pPr>
      <w:r w:rsidDel="00000000" w:rsidR="00000000" w:rsidRPr="00000000">
        <w:rPr>
          <w:rFonts w:ascii="Courier" w:cs="Courier" w:eastAsia="Courier" w:hAnsi="Courier"/>
          <w:sz w:val="20"/>
          <w:szCs w:val="20"/>
          <w:shd w:fill="f8f9fa" w:val="clear"/>
          <w:rtl w:val="0"/>
        </w:rPr>
        <w:t xml:space="preserve">range 192.168.1.200 192.168.1.150;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Wyjaśnij, na czym polega błąd składniowy popełniony przez konfigurującego i jak powinien wyglądać prawidłowy wpis dla tej podsieci.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Odpowiedź: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3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2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3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3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4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240" w:lineRule="auto"/>
      <w:jc w:val="center"/>
    </w:pPr>
    <w:rPr>
      <w:b w:val="1"/>
      <w:bCs w:val="1"/>
      <w:i w:val="0"/>
      <w:iCs w:val="0"/>
      <w:color w:val="1a73e8"/>
      <w:sz w:val="36"/>
      <w:szCs w:val="36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Rule="auto"/>
    </w:pPr>
    <w:rPr>
      <w:b w:val="1"/>
      <w:bCs w:val="1"/>
      <w:i w:val="0"/>
      <w:iCs w:val="0"/>
      <w:color w:val="2c3e50"/>
      <w:sz w:val="28"/>
      <w:szCs w:val="28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Rule="auto"/>
    </w:pPr>
    <w:rPr>
      <w:b w:val="1"/>
      <w:bCs w:val="1"/>
      <w:i w:val="0"/>
      <w:iCs w:val="0"/>
      <w:color w:val="2980b9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